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38" w:rsidRDefault="003B1141" w:rsidP="00BF616C">
      <w:pPr>
        <w:spacing w:before="240" w:after="240" w:line="240" w:lineRule="auto"/>
        <w:ind w:left="140"/>
        <w:rPr>
          <w:rFonts w:ascii="Arial" w:eastAsia="Arial" w:hAnsi="Arial" w:cs="Arial"/>
          <w:b/>
          <w:i/>
          <w:color w:val="894112"/>
          <w:sz w:val="36"/>
          <w:szCs w:val="36"/>
        </w:rPr>
      </w:pPr>
      <w:r>
        <w:rPr>
          <w:noProof/>
        </w:rPr>
        <w:drawing>
          <wp:anchor distT="0" distB="0" distL="0" distR="0" simplePos="0" relativeHeight="251658240" behindDoc="1" locked="0" layoutInCell="1" hidden="0" allowOverlap="1">
            <wp:simplePos x="0" y="0"/>
            <wp:positionH relativeFrom="column">
              <wp:posOffset>1112521</wp:posOffset>
            </wp:positionH>
            <wp:positionV relativeFrom="paragraph">
              <wp:posOffset>-464820</wp:posOffset>
            </wp:positionV>
            <wp:extent cx="3878580" cy="990600"/>
            <wp:effectExtent l="0" t="0" r="762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878580" cy="990600"/>
                    </a:xfrm>
                    <a:prstGeom prst="rect">
                      <a:avLst/>
                    </a:prstGeom>
                    <a:ln/>
                  </pic:spPr>
                </pic:pic>
              </a:graphicData>
            </a:graphic>
            <wp14:sizeRelH relativeFrom="margin">
              <wp14:pctWidth>0</wp14:pctWidth>
            </wp14:sizeRelH>
            <wp14:sizeRelV relativeFrom="margin">
              <wp14:pctHeight>0</wp14:pctHeight>
            </wp14:sizeRelV>
          </wp:anchor>
        </w:drawing>
      </w:r>
    </w:p>
    <w:p w:rsidR="00A31438" w:rsidRDefault="00A31438">
      <w:pPr>
        <w:spacing w:after="0" w:line="240" w:lineRule="auto"/>
        <w:jc w:val="center"/>
        <w:rPr>
          <w:rFonts w:ascii="Arial" w:eastAsia="Arial" w:hAnsi="Arial" w:cs="Arial"/>
          <w:b/>
          <w:sz w:val="32"/>
          <w:szCs w:val="32"/>
        </w:rPr>
      </w:pPr>
    </w:p>
    <w:p w:rsidR="00A31438" w:rsidRPr="00E82EEA" w:rsidRDefault="00E82EEA">
      <w:pPr>
        <w:spacing w:before="240" w:after="240" w:line="240" w:lineRule="auto"/>
        <w:jc w:val="center"/>
        <w:rPr>
          <w:rFonts w:ascii="Arial Black" w:eastAsia="Arial" w:hAnsi="Arial Black" w:cs="Arial"/>
          <w:sz w:val="44"/>
          <w:szCs w:val="44"/>
        </w:rPr>
      </w:pPr>
      <w:r w:rsidRPr="00E82EEA">
        <w:rPr>
          <w:rFonts w:ascii="Arial Black" w:eastAsia="Arial" w:hAnsi="Arial Black" w:cs="Arial"/>
          <w:b/>
          <w:i/>
          <w:color w:val="894112"/>
          <w:sz w:val="44"/>
          <w:szCs w:val="44"/>
        </w:rPr>
        <w:t>Challenging History</w:t>
      </w:r>
    </w:p>
    <w:p w:rsidR="00A31438" w:rsidRDefault="003B1141">
      <w:pPr>
        <w:spacing w:after="0" w:line="240" w:lineRule="auto"/>
        <w:jc w:val="center"/>
        <w:rPr>
          <w:rFonts w:ascii="Arial" w:eastAsia="Arial" w:hAnsi="Arial" w:cs="Arial"/>
          <w:b/>
          <w:sz w:val="32"/>
          <w:szCs w:val="32"/>
        </w:rPr>
      </w:pPr>
      <w:r>
        <w:rPr>
          <w:rFonts w:ascii="Arial" w:eastAsia="Arial" w:hAnsi="Arial" w:cs="Arial"/>
          <w:b/>
          <w:sz w:val="32"/>
          <w:szCs w:val="32"/>
        </w:rPr>
        <w:t>CALL FOR CONFERENCE PROPOSALS</w:t>
      </w:r>
    </w:p>
    <w:p w:rsidR="00A31438" w:rsidRDefault="003B1141">
      <w:pPr>
        <w:spacing w:before="60" w:after="0" w:line="240" w:lineRule="auto"/>
        <w:ind w:right="520"/>
        <w:jc w:val="center"/>
        <w:rPr>
          <w:rFonts w:ascii="Arial" w:eastAsia="Arial" w:hAnsi="Arial" w:cs="Arial"/>
          <w:b/>
          <w:sz w:val="32"/>
          <w:szCs w:val="32"/>
        </w:rPr>
      </w:pPr>
      <w:r>
        <w:rPr>
          <w:rFonts w:ascii="Arial" w:eastAsia="Arial" w:hAnsi="Arial" w:cs="Arial"/>
          <w:b/>
          <w:sz w:val="32"/>
          <w:szCs w:val="32"/>
        </w:rPr>
        <w:t xml:space="preserve">DUE: MAY </w:t>
      </w:r>
      <w:r w:rsidR="00E82EEA">
        <w:rPr>
          <w:rFonts w:ascii="Arial" w:eastAsia="Arial" w:hAnsi="Arial" w:cs="Arial"/>
          <w:b/>
          <w:sz w:val="32"/>
          <w:szCs w:val="32"/>
        </w:rPr>
        <w:t>30, 2025</w:t>
      </w:r>
    </w:p>
    <w:p w:rsidR="00A31438" w:rsidRDefault="00A31438">
      <w:pPr>
        <w:spacing w:before="60" w:after="0" w:line="240" w:lineRule="auto"/>
        <w:ind w:right="520"/>
        <w:jc w:val="center"/>
        <w:rPr>
          <w:rFonts w:ascii="Arial" w:eastAsia="Arial" w:hAnsi="Arial" w:cs="Arial"/>
          <w:b/>
          <w:sz w:val="32"/>
          <w:szCs w:val="32"/>
        </w:rPr>
      </w:pPr>
    </w:p>
    <w:p w:rsidR="00A31438" w:rsidRDefault="003B1141">
      <w:pPr>
        <w:spacing w:before="60" w:after="0" w:line="240" w:lineRule="auto"/>
        <w:jc w:val="center"/>
        <w:rPr>
          <w:rFonts w:ascii="Arial" w:eastAsia="Arial" w:hAnsi="Arial" w:cs="Arial"/>
          <w:sz w:val="24"/>
          <w:szCs w:val="24"/>
        </w:rPr>
      </w:pPr>
      <w:r>
        <w:rPr>
          <w:rFonts w:ascii="Arial" w:eastAsia="Arial" w:hAnsi="Arial" w:cs="Arial"/>
          <w:b/>
          <w:color w:val="000000"/>
          <w:sz w:val="32"/>
          <w:szCs w:val="32"/>
        </w:rPr>
        <w:t xml:space="preserve">The Pacific Northwest Historians Guild invites proposals for presentations at its biennial conference on Saturday, </w:t>
      </w:r>
      <w:r w:rsidR="00E82EEA">
        <w:rPr>
          <w:rFonts w:ascii="Arial" w:eastAsia="Arial" w:hAnsi="Arial" w:cs="Arial"/>
          <w:b/>
          <w:color w:val="000000"/>
          <w:sz w:val="32"/>
          <w:szCs w:val="32"/>
        </w:rPr>
        <w:t>October 11, 2025</w:t>
      </w:r>
      <w:r>
        <w:rPr>
          <w:rFonts w:ascii="Arial" w:eastAsia="Arial" w:hAnsi="Arial" w:cs="Arial"/>
          <w:b/>
          <w:color w:val="000000"/>
          <w:sz w:val="32"/>
          <w:szCs w:val="32"/>
        </w:rPr>
        <w:t xml:space="preserve"> at the downtown Seattle Public Library.</w:t>
      </w:r>
    </w:p>
    <w:p w:rsidR="00A31438" w:rsidRDefault="003B1141">
      <w:pPr>
        <w:spacing w:before="60" w:after="0" w:line="240" w:lineRule="auto"/>
        <w:ind w:left="680" w:right="520"/>
        <w:jc w:val="center"/>
        <w:rPr>
          <w:rFonts w:ascii="Arial" w:eastAsia="Arial" w:hAnsi="Arial" w:cs="Arial"/>
          <w:sz w:val="24"/>
          <w:szCs w:val="24"/>
        </w:rPr>
      </w:pPr>
      <w:r>
        <w:rPr>
          <w:rFonts w:ascii="Arial" w:eastAsia="Arial" w:hAnsi="Arial" w:cs="Arial"/>
          <w:b/>
          <w:color w:val="000000"/>
          <w:sz w:val="32"/>
          <w:szCs w:val="32"/>
        </w:rPr>
        <w:t> </w:t>
      </w:r>
    </w:p>
    <w:p w:rsidR="00A31438" w:rsidRDefault="003B1141">
      <w:pPr>
        <w:spacing w:after="0" w:line="240" w:lineRule="auto"/>
        <w:rPr>
          <w:rFonts w:ascii="Arial" w:eastAsia="Arial" w:hAnsi="Arial" w:cs="Arial"/>
          <w:sz w:val="28"/>
          <w:szCs w:val="28"/>
        </w:rPr>
      </w:pPr>
      <w:r>
        <w:rPr>
          <w:rFonts w:ascii="Arial" w:eastAsia="Arial" w:hAnsi="Arial" w:cs="Arial"/>
          <w:color w:val="000000"/>
          <w:sz w:val="28"/>
          <w:szCs w:val="28"/>
        </w:rPr>
        <w:t>This year’s conference title is "</w:t>
      </w:r>
      <w:r w:rsidR="00E82EEA">
        <w:rPr>
          <w:rFonts w:ascii="Arial" w:eastAsia="Arial" w:hAnsi="Arial" w:cs="Arial"/>
          <w:color w:val="000000"/>
          <w:sz w:val="28"/>
          <w:szCs w:val="28"/>
        </w:rPr>
        <w:t xml:space="preserve">Challenging History.” </w:t>
      </w:r>
      <w:r w:rsidR="00F95E77">
        <w:rPr>
          <w:rFonts w:ascii="Arial" w:eastAsia="Arial" w:hAnsi="Arial" w:cs="Arial"/>
          <w:color w:val="000000"/>
          <w:sz w:val="28"/>
          <w:szCs w:val="28"/>
        </w:rPr>
        <w:t xml:space="preserve">Join us to share your experiences of meeting challenges faced in reporting, teaching or preserving history, or in telling stories of those who have faced challenges in our region’s history.  </w:t>
      </w:r>
      <w:bookmarkStart w:id="0" w:name="_GoBack"/>
      <w:bookmarkEnd w:id="0"/>
    </w:p>
    <w:p w:rsidR="00A31438" w:rsidRDefault="00A31438">
      <w:pPr>
        <w:spacing w:after="0" w:line="240" w:lineRule="auto"/>
        <w:ind w:left="600" w:right="420"/>
        <w:rPr>
          <w:rFonts w:ascii="Arial" w:eastAsia="Arial" w:hAnsi="Arial" w:cs="Arial"/>
          <w:sz w:val="28"/>
          <w:szCs w:val="28"/>
        </w:rPr>
      </w:pPr>
    </w:p>
    <w:p w:rsidR="00A31438" w:rsidRDefault="003B1141">
      <w:pPr>
        <w:spacing w:after="0" w:line="240" w:lineRule="auto"/>
        <w:ind w:right="420"/>
        <w:rPr>
          <w:rFonts w:ascii="Arial" w:eastAsia="Arial" w:hAnsi="Arial" w:cs="Arial"/>
          <w:sz w:val="28"/>
          <w:szCs w:val="28"/>
        </w:rPr>
      </w:pPr>
      <w:r>
        <w:rPr>
          <w:rFonts w:ascii="Arial" w:eastAsia="Arial" w:hAnsi="Arial" w:cs="Arial"/>
          <w:color w:val="000000"/>
          <w:sz w:val="28"/>
          <w:szCs w:val="28"/>
        </w:rPr>
        <w:t xml:space="preserve">Potential areas of focus might </w:t>
      </w:r>
      <w:r>
        <w:rPr>
          <w:rFonts w:ascii="Arial" w:eastAsia="Arial" w:hAnsi="Arial" w:cs="Arial"/>
          <w:sz w:val="28"/>
          <w:szCs w:val="28"/>
        </w:rPr>
        <w:t>include</w:t>
      </w:r>
      <w:r>
        <w:rPr>
          <w:rFonts w:ascii="Arial" w:eastAsia="Arial" w:hAnsi="Arial" w:cs="Arial"/>
          <w:color w:val="000000"/>
          <w:sz w:val="28"/>
          <w:szCs w:val="28"/>
        </w:rPr>
        <w:t>:</w:t>
      </w:r>
    </w:p>
    <w:p w:rsidR="00A31438" w:rsidRDefault="00A31438">
      <w:pPr>
        <w:spacing w:after="0" w:line="240" w:lineRule="auto"/>
        <w:ind w:right="420"/>
        <w:rPr>
          <w:rFonts w:ascii="Arial" w:eastAsia="Arial" w:hAnsi="Arial" w:cs="Arial"/>
          <w:sz w:val="28"/>
          <w:szCs w:val="28"/>
        </w:rPr>
      </w:pPr>
    </w:p>
    <w:p w:rsidR="00A31438" w:rsidRDefault="00F95E77">
      <w:pPr>
        <w:numPr>
          <w:ilvl w:val="0"/>
          <w:numId w:val="1"/>
        </w:numPr>
        <w:pBdr>
          <w:top w:val="nil"/>
          <w:left w:val="nil"/>
          <w:bottom w:val="nil"/>
          <w:right w:val="nil"/>
          <w:between w:val="nil"/>
        </w:pBdr>
        <w:spacing w:after="0" w:line="240" w:lineRule="auto"/>
        <w:ind w:right="420"/>
        <w:rPr>
          <w:rFonts w:ascii="Arial" w:eastAsia="Arial" w:hAnsi="Arial" w:cs="Arial"/>
          <w:color w:val="000000"/>
          <w:sz w:val="28"/>
          <w:szCs w:val="28"/>
        </w:rPr>
      </w:pPr>
      <w:r>
        <w:rPr>
          <w:rFonts w:ascii="Arial" w:eastAsia="Arial" w:hAnsi="Arial" w:cs="Arial"/>
          <w:color w:val="000000"/>
          <w:sz w:val="28"/>
          <w:szCs w:val="28"/>
        </w:rPr>
        <w:t>The impact of modern technology on historical research and study.</w:t>
      </w:r>
    </w:p>
    <w:p w:rsidR="00A31438" w:rsidRDefault="00F95E77">
      <w:pPr>
        <w:numPr>
          <w:ilvl w:val="0"/>
          <w:numId w:val="1"/>
        </w:numPr>
        <w:pBdr>
          <w:top w:val="nil"/>
          <w:left w:val="nil"/>
          <w:bottom w:val="nil"/>
          <w:right w:val="nil"/>
          <w:between w:val="nil"/>
        </w:pBdr>
        <w:spacing w:after="0" w:line="240" w:lineRule="auto"/>
        <w:ind w:right="420"/>
        <w:rPr>
          <w:rFonts w:ascii="Arial" w:eastAsia="Arial" w:hAnsi="Arial" w:cs="Arial"/>
          <w:color w:val="000000"/>
          <w:sz w:val="28"/>
          <w:szCs w:val="28"/>
        </w:rPr>
      </w:pPr>
      <w:r>
        <w:rPr>
          <w:rFonts w:ascii="Arial" w:eastAsia="Arial" w:hAnsi="Arial" w:cs="Arial"/>
          <w:color w:val="000000"/>
          <w:sz w:val="28"/>
          <w:szCs w:val="28"/>
        </w:rPr>
        <w:t>Meeting challenges in the classroom</w:t>
      </w:r>
      <w:r w:rsidR="00B86B54">
        <w:rPr>
          <w:rFonts w:ascii="Arial" w:eastAsia="Arial" w:hAnsi="Arial" w:cs="Arial"/>
          <w:color w:val="000000"/>
          <w:sz w:val="28"/>
          <w:szCs w:val="28"/>
        </w:rPr>
        <w:t xml:space="preserve"> – truth, fiction and historical analysis.</w:t>
      </w:r>
    </w:p>
    <w:p w:rsidR="00A31438" w:rsidRDefault="00F95E77">
      <w:pPr>
        <w:numPr>
          <w:ilvl w:val="0"/>
          <w:numId w:val="1"/>
        </w:numPr>
        <w:pBdr>
          <w:top w:val="nil"/>
          <w:left w:val="nil"/>
          <w:bottom w:val="nil"/>
          <w:right w:val="nil"/>
          <w:between w:val="nil"/>
        </w:pBdr>
        <w:spacing w:after="0" w:line="240" w:lineRule="auto"/>
        <w:ind w:right="420"/>
        <w:rPr>
          <w:rFonts w:ascii="Arial" w:eastAsia="Arial" w:hAnsi="Arial" w:cs="Arial"/>
          <w:color w:val="000000"/>
          <w:sz w:val="28"/>
          <w:szCs w:val="28"/>
        </w:rPr>
      </w:pPr>
      <w:r>
        <w:rPr>
          <w:rFonts w:ascii="Arial" w:eastAsia="Arial" w:hAnsi="Arial" w:cs="Arial"/>
          <w:color w:val="000000"/>
          <w:sz w:val="28"/>
          <w:szCs w:val="28"/>
        </w:rPr>
        <w:t>Making history through collaborative group efforts</w:t>
      </w:r>
    </w:p>
    <w:p w:rsidR="00F95E77" w:rsidRDefault="00B86B54">
      <w:pPr>
        <w:numPr>
          <w:ilvl w:val="0"/>
          <w:numId w:val="1"/>
        </w:numPr>
        <w:pBdr>
          <w:top w:val="nil"/>
          <w:left w:val="nil"/>
          <w:bottom w:val="nil"/>
          <w:right w:val="nil"/>
          <w:between w:val="nil"/>
        </w:pBdr>
        <w:spacing w:after="0" w:line="240" w:lineRule="auto"/>
        <w:ind w:right="420"/>
        <w:rPr>
          <w:rFonts w:ascii="Arial" w:eastAsia="Arial" w:hAnsi="Arial" w:cs="Arial"/>
          <w:color w:val="000000"/>
          <w:sz w:val="28"/>
          <w:szCs w:val="28"/>
        </w:rPr>
      </w:pPr>
      <w:r>
        <w:rPr>
          <w:rFonts w:ascii="Arial" w:eastAsia="Arial" w:hAnsi="Arial" w:cs="Arial"/>
          <w:color w:val="000000"/>
          <w:sz w:val="28"/>
          <w:szCs w:val="28"/>
        </w:rPr>
        <w:t>Challenges facing local historical groups</w:t>
      </w:r>
    </w:p>
    <w:p w:rsidR="00F95E77" w:rsidRDefault="00B86B54">
      <w:pPr>
        <w:numPr>
          <w:ilvl w:val="0"/>
          <w:numId w:val="1"/>
        </w:numPr>
        <w:pBdr>
          <w:top w:val="nil"/>
          <w:left w:val="nil"/>
          <w:bottom w:val="nil"/>
          <w:right w:val="nil"/>
          <w:between w:val="nil"/>
        </w:pBdr>
        <w:spacing w:after="0" w:line="240" w:lineRule="auto"/>
        <w:ind w:right="420"/>
        <w:rPr>
          <w:rFonts w:ascii="Arial" w:eastAsia="Arial" w:hAnsi="Arial" w:cs="Arial"/>
          <w:color w:val="000000"/>
          <w:sz w:val="28"/>
          <w:szCs w:val="28"/>
        </w:rPr>
      </w:pPr>
      <w:r>
        <w:rPr>
          <w:rFonts w:ascii="Arial" w:eastAsia="Arial" w:hAnsi="Arial" w:cs="Arial"/>
          <w:color w:val="000000"/>
          <w:sz w:val="28"/>
          <w:szCs w:val="28"/>
        </w:rPr>
        <w:t>Ethical challenges when shaping the collective memory</w:t>
      </w:r>
    </w:p>
    <w:p w:rsidR="00B86B54" w:rsidRDefault="00B86B54">
      <w:pPr>
        <w:numPr>
          <w:ilvl w:val="0"/>
          <w:numId w:val="1"/>
        </w:numPr>
        <w:pBdr>
          <w:top w:val="nil"/>
          <w:left w:val="nil"/>
          <w:bottom w:val="nil"/>
          <w:right w:val="nil"/>
          <w:between w:val="nil"/>
        </w:pBdr>
        <w:spacing w:after="0" w:line="240" w:lineRule="auto"/>
        <w:ind w:right="420"/>
        <w:rPr>
          <w:rFonts w:ascii="Arial" w:eastAsia="Arial" w:hAnsi="Arial" w:cs="Arial"/>
          <w:color w:val="000000"/>
          <w:sz w:val="28"/>
          <w:szCs w:val="28"/>
        </w:rPr>
      </w:pPr>
      <w:r>
        <w:rPr>
          <w:rFonts w:ascii="Arial" w:eastAsia="Arial" w:hAnsi="Arial" w:cs="Arial"/>
          <w:color w:val="000000"/>
          <w:sz w:val="28"/>
          <w:szCs w:val="28"/>
        </w:rPr>
        <w:t>Preserving and archiving history</w:t>
      </w:r>
    </w:p>
    <w:p w:rsidR="00A31438" w:rsidRDefault="00A31438">
      <w:pPr>
        <w:spacing w:after="0" w:line="240" w:lineRule="auto"/>
        <w:ind w:right="420"/>
        <w:rPr>
          <w:rFonts w:ascii="Arial" w:eastAsia="Arial" w:hAnsi="Arial" w:cs="Arial"/>
          <w:sz w:val="28"/>
          <w:szCs w:val="28"/>
        </w:rPr>
      </w:pPr>
    </w:p>
    <w:p w:rsidR="00A31438" w:rsidRDefault="003B1141">
      <w:pPr>
        <w:spacing w:after="0" w:line="240" w:lineRule="auto"/>
        <w:rPr>
          <w:rFonts w:ascii="Arial" w:eastAsia="Arial" w:hAnsi="Arial" w:cs="Arial"/>
          <w:color w:val="000000"/>
          <w:sz w:val="28"/>
          <w:szCs w:val="28"/>
        </w:rPr>
      </w:pPr>
      <w:r>
        <w:rPr>
          <w:rFonts w:ascii="Arial" w:eastAsia="Arial" w:hAnsi="Arial" w:cs="Arial"/>
          <w:color w:val="000000"/>
          <w:sz w:val="28"/>
          <w:szCs w:val="28"/>
        </w:rPr>
        <w:t>There is no charge for participating in or attending this conference.</w:t>
      </w:r>
      <w:r>
        <w:rPr>
          <w:rFonts w:ascii="Arial" w:eastAsia="Arial" w:hAnsi="Arial" w:cs="Arial"/>
          <w:sz w:val="28"/>
          <w:szCs w:val="28"/>
        </w:rPr>
        <w:t xml:space="preserve"> </w:t>
      </w:r>
      <w:r>
        <w:rPr>
          <w:rFonts w:ascii="Arial" w:eastAsia="Arial" w:hAnsi="Arial" w:cs="Arial"/>
          <w:color w:val="000000"/>
          <w:sz w:val="28"/>
          <w:szCs w:val="28"/>
        </w:rPr>
        <w:t xml:space="preserve">Anyone wishing to share research on Pacific Northwest history may submit a proposal for consideration. Past conferences have included presentations from public historians, </w:t>
      </w:r>
      <w:r w:rsidR="00E82EEA">
        <w:rPr>
          <w:rFonts w:ascii="Arial" w:eastAsia="Arial" w:hAnsi="Arial" w:cs="Arial"/>
          <w:color w:val="000000"/>
          <w:sz w:val="28"/>
          <w:szCs w:val="28"/>
        </w:rPr>
        <w:t xml:space="preserve">teachers, </w:t>
      </w:r>
      <w:r>
        <w:rPr>
          <w:rFonts w:ascii="Arial" w:eastAsia="Arial" w:hAnsi="Arial" w:cs="Arial"/>
          <w:color w:val="000000"/>
          <w:sz w:val="28"/>
          <w:szCs w:val="28"/>
        </w:rPr>
        <w:t>students and independent scholars, museum professionals and volunteers, as well as scholars affiliated with colleges and universities.</w:t>
      </w:r>
    </w:p>
    <w:p w:rsidR="00A31438" w:rsidRDefault="00A31438">
      <w:pPr>
        <w:spacing w:after="0" w:line="240" w:lineRule="auto"/>
        <w:rPr>
          <w:rFonts w:ascii="Arial" w:eastAsia="Arial" w:hAnsi="Arial" w:cs="Arial"/>
          <w:color w:val="000000"/>
          <w:sz w:val="28"/>
          <w:szCs w:val="28"/>
        </w:rPr>
      </w:pPr>
    </w:p>
    <w:p w:rsidR="00A31438" w:rsidRDefault="003B1141">
      <w:pPr>
        <w:spacing w:line="240" w:lineRule="auto"/>
        <w:rPr>
          <w:rFonts w:ascii="Arial" w:eastAsia="Arial" w:hAnsi="Arial" w:cs="Arial"/>
          <w:sz w:val="28"/>
          <w:szCs w:val="28"/>
        </w:rPr>
      </w:pPr>
      <w:r>
        <w:rPr>
          <w:rFonts w:ascii="Arial" w:eastAsia="Arial" w:hAnsi="Arial" w:cs="Arial"/>
          <w:sz w:val="28"/>
          <w:szCs w:val="28"/>
        </w:rPr>
        <w:t xml:space="preserve">Proposals for panels or roundtables are also welcome. The organizer should include a panel abstract along with summaries of each </w:t>
      </w:r>
      <w:r w:rsidR="00541CE4">
        <w:rPr>
          <w:rFonts w:ascii="Arial" w:eastAsia="Arial" w:hAnsi="Arial" w:cs="Arial"/>
          <w:sz w:val="28"/>
          <w:szCs w:val="28"/>
        </w:rPr>
        <w:t>presentation</w:t>
      </w:r>
      <w:r>
        <w:rPr>
          <w:rFonts w:ascii="Arial" w:eastAsia="Arial" w:hAnsi="Arial" w:cs="Arial"/>
          <w:sz w:val="28"/>
          <w:szCs w:val="28"/>
        </w:rPr>
        <w:t xml:space="preserve"> </w:t>
      </w:r>
      <w:r>
        <w:rPr>
          <w:rFonts w:ascii="Arial" w:eastAsia="Arial" w:hAnsi="Arial" w:cs="Arial"/>
          <w:sz w:val="28"/>
          <w:szCs w:val="28"/>
        </w:rPr>
        <w:lastRenderedPageBreak/>
        <w:t xml:space="preserve">and bios of all participants. Workshops or interactive presentations are encouraged. Scholarships are also available </w:t>
      </w:r>
      <w:r w:rsidR="00BF616C">
        <w:rPr>
          <w:rFonts w:ascii="Arial" w:eastAsia="Arial" w:hAnsi="Arial" w:cs="Arial"/>
          <w:sz w:val="28"/>
          <w:szCs w:val="28"/>
        </w:rPr>
        <w:t xml:space="preserve">to undergraduate and graduate students </w:t>
      </w:r>
      <w:r>
        <w:rPr>
          <w:rFonts w:ascii="Arial" w:eastAsia="Arial" w:hAnsi="Arial" w:cs="Arial"/>
          <w:sz w:val="28"/>
          <w:szCs w:val="28"/>
        </w:rPr>
        <w:t>for travel to the conference.  </w:t>
      </w:r>
    </w:p>
    <w:p w:rsidR="00A31438" w:rsidRDefault="003B1141">
      <w:pPr>
        <w:spacing w:line="240" w:lineRule="auto"/>
        <w:rPr>
          <w:rFonts w:ascii="Arial" w:eastAsia="Arial" w:hAnsi="Arial" w:cs="Arial"/>
          <w:sz w:val="28"/>
          <w:szCs w:val="28"/>
        </w:rPr>
      </w:pPr>
      <w:r>
        <w:rPr>
          <w:rFonts w:ascii="Arial" w:eastAsia="Arial" w:hAnsi="Arial" w:cs="Arial"/>
          <w:sz w:val="28"/>
          <w:szCs w:val="28"/>
        </w:rPr>
        <w:t xml:space="preserve">Please send all proposals (individual, panel or roundtable) to </w:t>
      </w:r>
      <w:hyperlink r:id="rId9">
        <w:r>
          <w:rPr>
            <w:rFonts w:ascii="Arial" w:eastAsia="Arial" w:hAnsi="Arial" w:cs="Arial"/>
            <w:color w:val="0000FF"/>
            <w:sz w:val="28"/>
            <w:szCs w:val="28"/>
            <w:u w:val="single"/>
          </w:rPr>
          <w:t>pacificnwhistoriansguild@gmail.com</w:t>
        </w:r>
      </w:hyperlink>
      <w:r>
        <w:rPr>
          <w:rFonts w:ascii="Arial" w:eastAsia="Arial" w:hAnsi="Arial" w:cs="Arial"/>
          <w:sz w:val="28"/>
          <w:szCs w:val="28"/>
        </w:rPr>
        <w:t xml:space="preserve">. Include a summary of your proposed presentation in no more than 250 words and a bio of no more than 100 words for each participant. Please include in the email subject line your last name and the title of your presentation. The beginning of your summary should state what kind of presentation you are proposing (e.g. solo presentation, panel discussion). </w:t>
      </w:r>
    </w:p>
    <w:p w:rsidR="00A31438" w:rsidRDefault="003B1141">
      <w:pPr>
        <w:spacing w:after="0" w:line="240" w:lineRule="auto"/>
        <w:jc w:val="center"/>
        <w:rPr>
          <w:rFonts w:ascii="Arial" w:eastAsia="Arial" w:hAnsi="Arial" w:cs="Arial"/>
          <w:sz w:val="28"/>
          <w:szCs w:val="28"/>
        </w:rPr>
      </w:pPr>
      <w:r>
        <w:rPr>
          <w:rFonts w:ascii="Arial" w:eastAsia="Arial" w:hAnsi="Arial" w:cs="Arial"/>
          <w:b/>
          <w:sz w:val="28"/>
          <w:szCs w:val="28"/>
        </w:rPr>
        <w:t xml:space="preserve">All materials must be received no later than May </w:t>
      </w:r>
      <w:r w:rsidR="00E82EEA">
        <w:rPr>
          <w:rFonts w:ascii="Arial" w:eastAsia="Arial" w:hAnsi="Arial" w:cs="Arial"/>
          <w:b/>
          <w:sz w:val="28"/>
          <w:szCs w:val="28"/>
        </w:rPr>
        <w:t>30</w:t>
      </w:r>
      <w:r>
        <w:rPr>
          <w:rFonts w:ascii="Arial" w:eastAsia="Arial" w:hAnsi="Arial" w:cs="Arial"/>
          <w:b/>
          <w:sz w:val="28"/>
          <w:szCs w:val="28"/>
        </w:rPr>
        <w:t>, 202</w:t>
      </w:r>
      <w:r w:rsidR="00E82EEA">
        <w:rPr>
          <w:rFonts w:ascii="Arial" w:eastAsia="Arial" w:hAnsi="Arial" w:cs="Arial"/>
          <w:b/>
          <w:sz w:val="28"/>
          <w:szCs w:val="28"/>
        </w:rPr>
        <w:t>5</w:t>
      </w:r>
      <w:r>
        <w:rPr>
          <w:rFonts w:ascii="Arial" w:eastAsia="Arial" w:hAnsi="Arial" w:cs="Arial"/>
          <w:b/>
          <w:sz w:val="28"/>
          <w:szCs w:val="28"/>
        </w:rPr>
        <w:t>.</w:t>
      </w:r>
    </w:p>
    <w:p w:rsidR="00A31438" w:rsidRDefault="003B1141">
      <w:pPr>
        <w:spacing w:after="0" w:line="240" w:lineRule="auto"/>
        <w:jc w:val="center"/>
        <w:rPr>
          <w:rFonts w:ascii="Arial" w:eastAsia="Arial" w:hAnsi="Arial" w:cs="Arial"/>
          <w:b/>
          <w:color w:val="0000FF"/>
          <w:sz w:val="28"/>
          <w:szCs w:val="28"/>
          <w:u w:val="single"/>
        </w:rPr>
      </w:pPr>
      <w:r>
        <w:rPr>
          <w:rFonts w:ascii="Arial" w:eastAsia="Arial" w:hAnsi="Arial" w:cs="Arial"/>
          <w:b/>
          <w:sz w:val="28"/>
          <w:szCs w:val="28"/>
        </w:rPr>
        <w:t xml:space="preserve">Questions? Contact us at </w:t>
      </w:r>
      <w:hyperlink r:id="rId10">
        <w:r>
          <w:rPr>
            <w:rFonts w:ascii="Arial" w:eastAsia="Arial" w:hAnsi="Arial" w:cs="Arial"/>
            <w:b/>
            <w:color w:val="0000FF"/>
            <w:sz w:val="28"/>
            <w:szCs w:val="28"/>
            <w:u w:val="single"/>
          </w:rPr>
          <w:t>pacificnwhistoriansguild@gmail.com</w:t>
        </w:r>
      </w:hyperlink>
    </w:p>
    <w:p w:rsidR="00D06AA1" w:rsidRDefault="00D06AA1">
      <w:pPr>
        <w:spacing w:after="0" w:line="240" w:lineRule="auto"/>
        <w:jc w:val="center"/>
        <w:rPr>
          <w:rFonts w:ascii="Arial" w:eastAsia="Arial" w:hAnsi="Arial" w:cs="Arial"/>
          <w:b/>
          <w:color w:val="0000FF"/>
          <w:sz w:val="28"/>
          <w:szCs w:val="28"/>
          <w:u w:val="single"/>
        </w:rPr>
      </w:pPr>
    </w:p>
    <w:p w:rsidR="00A31438" w:rsidRDefault="003B1141">
      <w:pPr>
        <w:spacing w:line="240" w:lineRule="auto"/>
        <w:jc w:val="center"/>
        <w:rPr>
          <w:rFonts w:ascii="Arial" w:eastAsia="Arial" w:hAnsi="Arial" w:cs="Arial"/>
          <w:sz w:val="28"/>
          <w:szCs w:val="28"/>
        </w:rPr>
      </w:pPr>
      <w:bookmarkStart w:id="1" w:name="_1d3v1kw2d1pc" w:colFirst="0" w:colLast="0"/>
      <w:bookmarkStart w:id="2" w:name="_gjdgxs" w:colFirst="0" w:colLast="0"/>
      <w:bookmarkEnd w:id="1"/>
      <w:bookmarkEnd w:id="2"/>
      <w:r>
        <w:rPr>
          <w:rFonts w:ascii="Arial" w:eastAsia="Arial" w:hAnsi="Arial" w:cs="Arial"/>
          <w:sz w:val="28"/>
          <w:szCs w:val="28"/>
        </w:rPr>
        <w:t xml:space="preserve">The Pacific Northwest Historians Guild brings together </w:t>
      </w:r>
      <w:r w:rsidR="00E82EEA">
        <w:rPr>
          <w:rFonts w:ascii="Arial" w:eastAsia="Arial" w:hAnsi="Arial" w:cs="Arial"/>
          <w:sz w:val="28"/>
          <w:szCs w:val="28"/>
        </w:rPr>
        <w:t xml:space="preserve">people </w:t>
      </w:r>
      <w:r>
        <w:rPr>
          <w:rFonts w:ascii="Arial" w:eastAsia="Arial" w:hAnsi="Arial" w:cs="Arial"/>
          <w:sz w:val="28"/>
          <w:szCs w:val="28"/>
        </w:rPr>
        <w:t>concerned with the study and dissemination of regional history. Founded in November 1980, the Guild fosters teaching and appreciation of Northwest history and promotes communication among regional historians.</w:t>
      </w:r>
    </w:p>
    <w:p w:rsidR="00A31438" w:rsidRDefault="003B1141">
      <w:pPr>
        <w:spacing w:after="0" w:line="240" w:lineRule="auto"/>
        <w:jc w:val="center"/>
        <w:rPr>
          <w:rFonts w:ascii="Arial" w:eastAsia="Arial" w:hAnsi="Arial" w:cs="Arial"/>
          <w:sz w:val="28"/>
          <w:szCs w:val="28"/>
        </w:rPr>
      </w:pPr>
      <w:r>
        <w:rPr>
          <w:rFonts w:ascii="Arial" w:eastAsia="Arial" w:hAnsi="Arial" w:cs="Arial"/>
          <w:sz w:val="28"/>
          <w:szCs w:val="28"/>
        </w:rPr>
        <w:t xml:space="preserve">For more information visit: </w:t>
      </w:r>
      <w:hyperlink r:id="rId11">
        <w:r>
          <w:rPr>
            <w:rFonts w:ascii="Arial" w:eastAsia="Arial" w:hAnsi="Arial" w:cs="Arial"/>
            <w:color w:val="0000FF"/>
            <w:sz w:val="28"/>
            <w:szCs w:val="28"/>
            <w:u w:val="single"/>
          </w:rPr>
          <w:t>http://www.pnwhistorians.org/guild/</w:t>
        </w:r>
      </w:hyperlink>
      <w:r>
        <w:rPr>
          <w:rFonts w:ascii="Arial" w:eastAsia="Arial" w:hAnsi="Arial" w:cs="Arial"/>
          <w:sz w:val="28"/>
          <w:szCs w:val="28"/>
        </w:rPr>
        <w:t xml:space="preserve"> </w:t>
      </w:r>
    </w:p>
    <w:p w:rsidR="000A1F0B" w:rsidRDefault="000A1F0B">
      <w:pPr>
        <w:spacing w:after="0" w:line="240" w:lineRule="auto"/>
        <w:jc w:val="center"/>
        <w:rPr>
          <w:rFonts w:ascii="Arial" w:eastAsia="Arial" w:hAnsi="Arial" w:cs="Arial"/>
          <w:sz w:val="28"/>
          <w:szCs w:val="28"/>
        </w:rPr>
      </w:pPr>
    </w:p>
    <w:p w:rsidR="00354157" w:rsidRDefault="00354157">
      <w:pPr>
        <w:spacing w:after="0" w:line="240" w:lineRule="auto"/>
        <w:jc w:val="center"/>
        <w:rPr>
          <w:rFonts w:ascii="Arial" w:eastAsia="Arial" w:hAnsi="Arial" w:cs="Arial"/>
          <w:sz w:val="28"/>
          <w:szCs w:val="28"/>
        </w:rPr>
      </w:pPr>
    </w:p>
    <w:p w:rsidR="008633B9" w:rsidRDefault="000A1F0B">
      <w:pPr>
        <w:spacing w:after="0" w:line="240" w:lineRule="auto"/>
        <w:jc w:val="center"/>
        <w:rPr>
          <w:rFonts w:ascii="Arial" w:eastAsia="Arial" w:hAnsi="Arial" w:cs="Arial"/>
          <w:sz w:val="28"/>
          <w:szCs w:val="28"/>
        </w:rPr>
      </w:pPr>
      <w:r>
        <w:rPr>
          <w:noProof/>
        </w:rPr>
        <mc:AlternateContent>
          <mc:Choice Requires="wps">
            <w:drawing>
              <wp:anchor distT="0" distB="0" distL="114300" distR="114300" simplePos="0" relativeHeight="251660288" behindDoc="0" locked="0" layoutInCell="1" hidden="0" allowOverlap="1" wp14:anchorId="75DD6595" wp14:editId="498EFF30">
                <wp:simplePos x="0" y="0"/>
                <wp:positionH relativeFrom="column">
                  <wp:posOffset>91440</wp:posOffset>
                </wp:positionH>
                <wp:positionV relativeFrom="paragraph">
                  <wp:posOffset>14605</wp:posOffset>
                </wp:positionV>
                <wp:extent cx="5875020" cy="18364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5875020" cy="1836420"/>
                        </a:xfrm>
                        <a:prstGeom prst="rect">
                          <a:avLst/>
                        </a:prstGeom>
                        <a:solidFill>
                          <a:schemeClr val="accent3">
                            <a:lumMod val="75000"/>
                          </a:schemeClr>
                        </a:solidFill>
                        <a:ln w="12700" cap="flat" cmpd="sng">
                          <a:solidFill>
                            <a:srgbClr val="000000"/>
                          </a:solidFill>
                          <a:prstDash val="solid"/>
                          <a:miter lim="800000"/>
                          <a:headEnd type="none" w="sm" len="sm"/>
                          <a:tailEnd type="none" w="sm" len="sm"/>
                        </a:ln>
                      </wps:spPr>
                      <wps:txbx>
                        <w:txbxContent>
                          <w:p w:rsidR="00541CE4" w:rsidRDefault="00541CE4" w:rsidP="00541CE4">
                            <w:pPr>
                              <w:spacing w:after="0" w:line="240" w:lineRule="auto"/>
                              <w:textDirection w:val="btLr"/>
                            </w:pPr>
                          </w:p>
                          <w:p w:rsidR="00541CE4" w:rsidRPr="00D06AA1" w:rsidRDefault="00541CE4" w:rsidP="00541CE4">
                            <w:pPr>
                              <w:spacing w:before="100" w:beforeAutospacing="1" w:after="100" w:afterAutospacing="1"/>
                              <w:ind w:left="360"/>
                              <w:jc w:val="center"/>
                              <w:rPr>
                                <w:rFonts w:ascii="Arial" w:eastAsia="Arial" w:hAnsi="Arial" w:cs="Arial"/>
                                <w:color w:val="FFFFFF"/>
                                <w:sz w:val="28"/>
                              </w:rPr>
                            </w:pPr>
                            <w:r>
                              <w:rPr>
                                <w:rFonts w:ascii="Arial" w:eastAsia="Arial" w:hAnsi="Arial" w:cs="Arial"/>
                                <w:color w:val="FFFFFF"/>
                                <w:sz w:val="28"/>
                              </w:rPr>
                              <w:t xml:space="preserve">This free conference is made possible by members of the Pacific Northwest Historians Guild. Program participants are encouraged to   join the Guild, which will help ensure that this and other free       activities will continue. To become a member, visit                                                                                                                          </w:t>
                            </w:r>
                            <w:hyperlink r:id="rId12" w:history="1">
                              <w:r w:rsidRPr="00D06AA1">
                                <w:rPr>
                                  <w:rStyle w:val="Hyperlink"/>
                                  <w:rFonts w:ascii="Arial" w:eastAsia="Times New Roman" w:hAnsi="Arial" w:cs="Arial"/>
                                  <w:sz w:val="28"/>
                                  <w:szCs w:val="28"/>
                                </w:rPr>
                                <w:t>https://pnwhistorians.org/guild/index.php/membership/</w:t>
                              </w:r>
                            </w:hyperlink>
                          </w:p>
                          <w:p w:rsidR="00541CE4" w:rsidRPr="00D06AA1" w:rsidRDefault="00541CE4" w:rsidP="00541CE4">
                            <w:pPr>
                              <w:spacing w:before="100" w:beforeAutospacing="1" w:after="100" w:afterAutospacing="1"/>
                              <w:rPr>
                                <w:rFonts w:ascii="Arial" w:eastAsia="Arial" w:hAnsi="Arial" w:cs="Arial"/>
                                <w:color w:val="FFFFFF"/>
                                <w:sz w:val="28"/>
                              </w:rPr>
                            </w:pPr>
                            <w:r>
                              <w:rPr>
                                <w:rFonts w:ascii="Arial" w:eastAsia="Arial" w:hAnsi="Arial" w:cs="Arial"/>
                                <w:color w:val="FFFFFF"/>
                                <w:sz w:val="28"/>
                              </w:rPr>
                              <w:t xml:space="preserve">                                                   </w:t>
                            </w:r>
                          </w:p>
                          <w:p w:rsidR="00541CE4" w:rsidRDefault="00541CE4" w:rsidP="00541CE4">
                            <w:pPr>
                              <w:tabs>
                                <w:tab w:val="left" w:pos="720"/>
                              </w:tabs>
                              <w:spacing w:after="0" w:line="240" w:lineRule="auto"/>
                              <w:ind w:left="1080" w:right="1238"/>
                              <w:jc w:val="center"/>
                              <w:textDirection w:val="btLr"/>
                              <w:rPr>
                                <w:rFonts w:ascii="Arial" w:eastAsia="Arial" w:hAnsi="Arial" w:cs="Arial"/>
                                <w:color w:val="FFFFFF"/>
                                <w:sz w:val="28"/>
                              </w:rPr>
                            </w:pPr>
                          </w:p>
                          <w:p w:rsidR="00541CE4" w:rsidRPr="003654B0" w:rsidRDefault="00541CE4" w:rsidP="00541CE4">
                            <w:pPr>
                              <w:spacing w:after="0" w:line="240" w:lineRule="auto"/>
                              <w:ind w:left="450" w:right="1238"/>
                              <w:jc w:val="center"/>
                              <w:textDirection w:val="btLr"/>
                              <w:rPr>
                                <w:rFonts w:ascii="Arial" w:eastAsia="Arial" w:hAnsi="Arial" w:cs="Arial"/>
                                <w:color w:val="FFFFFF"/>
                                <w:sz w:val="28"/>
                              </w:rPr>
                            </w:pPr>
                            <w:r>
                              <w:rPr>
                                <w:rFonts w:ascii="Arial" w:eastAsia="Arial" w:hAnsi="Arial" w:cs="Arial"/>
                                <w:color w:val="FFFFFF"/>
                                <w:sz w:val="28"/>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2pt;margin-top:1.15pt;width:462.6pt;height:1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" fillcolor="#76923c [2406]" strokeweight="1pt">
                <v:stroke startarrowwidth="narrow" startarrowlength="short" endarrowwidth="narrow" endarrowlength="short"/>
                <v:textbox inset="0,0,0,0">
                  <w:txbxContent>
                    <w:p w:rsidR="00541CE4" w:rsidRDefault="00541CE4" w:rsidP="00541CE4">
                      <w:pPr>
                        <w:spacing w:after="0" w:line="240" w:lineRule="auto"/>
                        <w:textDirection w:val="btLr"/>
                      </w:pPr>
                    </w:p>
                    <w:p w:rsidR="00541CE4" w:rsidRPr="00D06AA1" w:rsidRDefault="00541CE4" w:rsidP="00541CE4">
                      <w:pPr>
                        <w:spacing w:before="100" w:beforeAutospacing="1" w:after="100" w:afterAutospacing="1"/>
                        <w:ind w:left="360"/>
                        <w:jc w:val="center"/>
                        <w:rPr>
                          <w:rFonts w:ascii="Arial" w:eastAsia="Arial" w:hAnsi="Arial" w:cs="Arial"/>
                          <w:color w:val="FFFFFF"/>
                          <w:sz w:val="28"/>
                        </w:rPr>
                      </w:pPr>
                      <w:r>
                        <w:rPr>
                          <w:rFonts w:ascii="Arial" w:eastAsia="Arial" w:hAnsi="Arial" w:cs="Arial"/>
                          <w:color w:val="FFFFFF"/>
                          <w:sz w:val="28"/>
                        </w:rPr>
                        <w:t xml:space="preserve">This free conference is made possible by members of the Pacific Northwest Historians Guild. Program participants are encouraged to   join the Guild, which will help ensure that this and other free       activities will continue. To become a member, visit                                                                                                                          </w:t>
                      </w:r>
                      <w:hyperlink r:id="rId13" w:history="1">
                        <w:r w:rsidRPr="00D06AA1">
                          <w:rPr>
                            <w:rStyle w:val="Hyperlink"/>
                            <w:rFonts w:ascii="Arial" w:eastAsia="Times New Roman" w:hAnsi="Arial" w:cs="Arial"/>
                            <w:sz w:val="28"/>
                            <w:szCs w:val="28"/>
                          </w:rPr>
                          <w:t>https://pnwhistorians.org/guild/index.php/membership/</w:t>
                        </w:r>
                      </w:hyperlink>
                    </w:p>
                    <w:p w:rsidR="00541CE4" w:rsidRPr="00D06AA1" w:rsidRDefault="00541CE4" w:rsidP="00541CE4">
                      <w:pPr>
                        <w:spacing w:before="100" w:beforeAutospacing="1" w:after="100" w:afterAutospacing="1"/>
                        <w:rPr>
                          <w:rFonts w:ascii="Arial" w:eastAsia="Arial" w:hAnsi="Arial" w:cs="Arial"/>
                          <w:color w:val="FFFFFF"/>
                          <w:sz w:val="28"/>
                        </w:rPr>
                      </w:pPr>
                      <w:r>
                        <w:rPr>
                          <w:rFonts w:ascii="Arial" w:eastAsia="Arial" w:hAnsi="Arial" w:cs="Arial"/>
                          <w:color w:val="FFFFFF"/>
                          <w:sz w:val="28"/>
                        </w:rPr>
                        <w:t xml:space="preserve">                                                   </w:t>
                      </w:r>
                    </w:p>
                    <w:p w:rsidR="00541CE4" w:rsidRDefault="00541CE4" w:rsidP="00541CE4">
                      <w:pPr>
                        <w:tabs>
                          <w:tab w:val="left" w:pos="720"/>
                        </w:tabs>
                        <w:spacing w:after="0" w:line="240" w:lineRule="auto"/>
                        <w:ind w:left="1080" w:right="1238"/>
                        <w:jc w:val="center"/>
                        <w:textDirection w:val="btLr"/>
                        <w:rPr>
                          <w:rFonts w:ascii="Arial" w:eastAsia="Arial" w:hAnsi="Arial" w:cs="Arial"/>
                          <w:color w:val="FFFFFF"/>
                          <w:sz w:val="28"/>
                        </w:rPr>
                      </w:pPr>
                    </w:p>
                    <w:p w:rsidR="00541CE4" w:rsidRPr="003654B0" w:rsidRDefault="00541CE4" w:rsidP="00541CE4">
                      <w:pPr>
                        <w:spacing w:after="0" w:line="240" w:lineRule="auto"/>
                        <w:ind w:left="450" w:right="1238"/>
                        <w:jc w:val="center"/>
                        <w:textDirection w:val="btLr"/>
                        <w:rPr>
                          <w:rFonts w:ascii="Arial" w:eastAsia="Arial" w:hAnsi="Arial" w:cs="Arial"/>
                          <w:color w:val="FFFFFF"/>
                          <w:sz w:val="28"/>
                        </w:rPr>
                      </w:pPr>
                      <w:r>
                        <w:rPr>
                          <w:rFonts w:ascii="Arial" w:eastAsia="Arial" w:hAnsi="Arial" w:cs="Arial"/>
                          <w:color w:val="FFFFFF"/>
                          <w:sz w:val="28"/>
                        </w:rPr>
                        <w:t xml:space="preserve">        .</w:t>
                      </w:r>
                    </w:p>
                  </w:txbxContent>
                </v:textbox>
              </v:rect>
            </w:pict>
          </mc:Fallback>
        </mc:AlternateContent>
      </w:r>
    </w:p>
    <w:p w:rsidR="00541CE4" w:rsidRDefault="00541CE4">
      <w:pPr>
        <w:spacing w:after="0" w:line="240" w:lineRule="auto"/>
        <w:jc w:val="center"/>
        <w:rPr>
          <w:rFonts w:ascii="Arial" w:eastAsia="Arial" w:hAnsi="Arial" w:cs="Arial"/>
          <w:sz w:val="28"/>
          <w:szCs w:val="28"/>
        </w:rPr>
      </w:pPr>
    </w:p>
    <w:p w:rsidR="00541CE4" w:rsidRDefault="00541CE4">
      <w:pPr>
        <w:spacing w:after="0" w:line="240" w:lineRule="auto"/>
        <w:jc w:val="center"/>
        <w:rPr>
          <w:rFonts w:ascii="Arial" w:eastAsia="Arial" w:hAnsi="Arial" w:cs="Arial"/>
          <w:sz w:val="28"/>
          <w:szCs w:val="28"/>
        </w:rPr>
      </w:pPr>
    </w:p>
    <w:p w:rsidR="00541CE4" w:rsidRDefault="00541CE4">
      <w:pPr>
        <w:spacing w:after="0" w:line="240" w:lineRule="auto"/>
        <w:jc w:val="center"/>
        <w:rPr>
          <w:rFonts w:ascii="Arial" w:eastAsia="Arial" w:hAnsi="Arial" w:cs="Arial"/>
          <w:sz w:val="28"/>
          <w:szCs w:val="28"/>
        </w:rPr>
      </w:pPr>
    </w:p>
    <w:p w:rsidR="00541CE4" w:rsidRDefault="00541CE4">
      <w:pPr>
        <w:spacing w:after="0" w:line="240" w:lineRule="auto"/>
        <w:jc w:val="center"/>
        <w:rPr>
          <w:rFonts w:ascii="Arial" w:eastAsia="Arial" w:hAnsi="Arial" w:cs="Arial"/>
          <w:sz w:val="28"/>
          <w:szCs w:val="28"/>
        </w:rPr>
      </w:pPr>
    </w:p>
    <w:p w:rsidR="00541CE4" w:rsidRDefault="00541CE4">
      <w:pPr>
        <w:spacing w:after="0" w:line="240" w:lineRule="auto"/>
        <w:jc w:val="center"/>
        <w:rPr>
          <w:rFonts w:ascii="Arial" w:eastAsia="Arial" w:hAnsi="Arial" w:cs="Arial"/>
          <w:sz w:val="28"/>
          <w:szCs w:val="28"/>
        </w:rPr>
      </w:pPr>
    </w:p>
    <w:p w:rsidR="00541CE4" w:rsidRDefault="00541CE4">
      <w:pPr>
        <w:spacing w:after="0" w:line="240" w:lineRule="auto"/>
        <w:jc w:val="center"/>
        <w:rPr>
          <w:rFonts w:ascii="Arial" w:eastAsia="Arial" w:hAnsi="Arial" w:cs="Arial"/>
          <w:sz w:val="28"/>
          <w:szCs w:val="28"/>
        </w:rPr>
      </w:pPr>
    </w:p>
    <w:p w:rsidR="00541CE4" w:rsidRDefault="00541CE4">
      <w:pPr>
        <w:spacing w:after="0" w:line="240" w:lineRule="auto"/>
        <w:jc w:val="center"/>
        <w:rPr>
          <w:rFonts w:ascii="Arial" w:eastAsia="Arial" w:hAnsi="Arial" w:cs="Arial"/>
          <w:sz w:val="28"/>
          <w:szCs w:val="28"/>
        </w:rPr>
      </w:pPr>
    </w:p>
    <w:p w:rsidR="00541CE4" w:rsidRDefault="00541CE4">
      <w:pPr>
        <w:spacing w:after="0" w:line="240" w:lineRule="auto"/>
        <w:jc w:val="center"/>
        <w:rPr>
          <w:rFonts w:ascii="Arial" w:eastAsia="Arial" w:hAnsi="Arial" w:cs="Arial"/>
          <w:sz w:val="28"/>
          <w:szCs w:val="28"/>
        </w:rPr>
      </w:pPr>
    </w:p>
    <w:p w:rsidR="008633B9" w:rsidRDefault="008633B9">
      <w:pPr>
        <w:spacing w:after="0" w:line="240" w:lineRule="auto"/>
        <w:jc w:val="center"/>
        <w:rPr>
          <w:rFonts w:ascii="Arial" w:eastAsia="Arial" w:hAnsi="Arial" w:cs="Arial"/>
          <w:sz w:val="28"/>
          <w:szCs w:val="28"/>
        </w:rPr>
      </w:pPr>
    </w:p>
    <w:p w:rsidR="00DE25D7" w:rsidRDefault="00DE25D7">
      <w:pPr>
        <w:spacing w:after="0" w:line="240" w:lineRule="auto"/>
        <w:jc w:val="center"/>
        <w:rPr>
          <w:rFonts w:ascii="Arial" w:eastAsia="Arial" w:hAnsi="Arial" w:cs="Arial"/>
          <w:sz w:val="18"/>
          <w:szCs w:val="18"/>
        </w:rPr>
      </w:pPr>
    </w:p>
    <w:p w:rsidR="00354157" w:rsidRPr="00F36773" w:rsidRDefault="002B5285">
      <w:pPr>
        <w:spacing w:after="0" w:line="240" w:lineRule="auto"/>
        <w:jc w:val="center"/>
        <w:rPr>
          <w:rFonts w:ascii="Arial" w:eastAsia="Arial" w:hAnsi="Arial" w:cs="Arial"/>
          <w:sz w:val="20"/>
          <w:szCs w:val="20"/>
        </w:rPr>
      </w:pPr>
      <w:r w:rsidRPr="00F36773">
        <w:rPr>
          <w:rFonts w:ascii="Arial" w:eastAsia="Arial" w:hAnsi="Arial" w:cs="Arial"/>
          <w:sz w:val="20"/>
          <w:szCs w:val="20"/>
        </w:rPr>
        <w:t xml:space="preserve">THANKS TO THE FOLLOWING </w:t>
      </w:r>
      <w:r w:rsidR="00354157" w:rsidRPr="00F36773">
        <w:rPr>
          <w:rFonts w:ascii="Arial" w:eastAsia="Arial" w:hAnsi="Arial" w:cs="Arial"/>
          <w:sz w:val="20"/>
          <w:szCs w:val="20"/>
        </w:rPr>
        <w:t>SPONSOR</w:t>
      </w:r>
      <w:r w:rsidRPr="00F36773">
        <w:rPr>
          <w:rFonts w:ascii="Arial" w:eastAsia="Arial" w:hAnsi="Arial" w:cs="Arial"/>
          <w:sz w:val="20"/>
          <w:szCs w:val="20"/>
        </w:rPr>
        <w:t>S FOR THEIR GENEROUS SUPPORT</w:t>
      </w:r>
    </w:p>
    <w:p w:rsidR="008633B9" w:rsidRDefault="008633B9">
      <w:pPr>
        <w:spacing w:after="0" w:line="240" w:lineRule="auto"/>
        <w:jc w:val="center"/>
        <w:rPr>
          <w:rFonts w:ascii="Arial" w:eastAsia="Arial" w:hAnsi="Arial" w:cs="Arial"/>
          <w:sz w:val="18"/>
          <w:szCs w:val="18"/>
        </w:rPr>
      </w:pPr>
    </w:p>
    <w:p w:rsidR="00954D7B" w:rsidRPr="00954D7B" w:rsidRDefault="008633B9" w:rsidP="00BF616C">
      <w:pPr>
        <w:jc w:val="center"/>
        <w:rPr>
          <w:rFonts w:ascii="Arial" w:eastAsia="Arial" w:hAnsi="Arial" w:cs="Arial"/>
          <w:sz w:val="18"/>
          <w:szCs w:val="18"/>
        </w:rPr>
      </w:pPr>
      <w:r>
        <w:rPr>
          <w:rFonts w:ascii="proxima-nova" w:hAnsi="proxima-nova" w:cs="Arial"/>
          <w:noProof/>
          <w:color w:val="505957"/>
        </w:rPr>
        <w:t xml:space="preserve">    </w:t>
      </w:r>
      <w:r>
        <w:rPr>
          <w:noProof/>
        </w:rPr>
        <w:t xml:space="preserve">  </w:t>
      </w:r>
      <w:r>
        <w:rPr>
          <w:noProof/>
        </w:rPr>
        <w:drawing>
          <wp:inline distT="0" distB="0" distL="0" distR="0" wp14:anchorId="4A49A00E" wp14:editId="058E02D2">
            <wp:extent cx="563880" cy="552181"/>
            <wp:effectExtent l="0" t="0" r="7620" b="635"/>
            <wp:docPr id="5" name="Picture 5" descr="C:\Users\Jim\AppData\Local\Microsoft\Windows\INetCache\Content.Word\zzzwashington-state-historical-soc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m\AppData\Local\Microsoft\Windows\INetCache\Content.Word\zzzwashington-state-historical-societ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536" cy="552823"/>
                    </a:xfrm>
                    <a:prstGeom prst="rect">
                      <a:avLst/>
                    </a:prstGeom>
                    <a:noFill/>
                    <a:ln>
                      <a:noFill/>
                    </a:ln>
                  </pic:spPr>
                </pic:pic>
              </a:graphicData>
            </a:graphic>
          </wp:inline>
        </w:drawing>
      </w:r>
      <w:r>
        <w:rPr>
          <w:rFonts w:ascii="proxima-nova" w:hAnsi="proxima-nova" w:cs="Arial"/>
          <w:noProof/>
          <w:color w:val="505957"/>
        </w:rPr>
        <w:t xml:space="preserve">     </w:t>
      </w:r>
      <w:r w:rsidR="009E2107">
        <w:rPr>
          <w:rFonts w:ascii="proxima-nova" w:hAnsi="proxima-nova" w:cs="Arial"/>
          <w:noProof/>
          <w:color w:val="505957"/>
        </w:rPr>
        <w:t xml:space="preserve">   </w:t>
      </w:r>
      <w:r>
        <w:rPr>
          <w:rFonts w:ascii="proxima-nova" w:hAnsi="proxima-nova" w:cs="Arial"/>
          <w:noProof/>
          <w:color w:val="505957"/>
        </w:rPr>
        <w:t xml:space="preserve">  </w:t>
      </w:r>
      <w:r>
        <w:rPr>
          <w:rFonts w:ascii="proxima-nova" w:hAnsi="proxima-nova" w:cs="Arial"/>
          <w:noProof/>
          <w:color w:val="505957"/>
        </w:rPr>
        <w:drawing>
          <wp:inline distT="0" distB="0" distL="0" distR="0" wp14:anchorId="340EDB93" wp14:editId="390A7377">
            <wp:extent cx="579120" cy="461297"/>
            <wp:effectExtent l="0" t="0" r="0" b="0"/>
            <wp:docPr id="4" name="Picture 4" descr="4Cultu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Cultur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799" cy="461042"/>
                    </a:xfrm>
                    <a:prstGeom prst="rect">
                      <a:avLst/>
                    </a:prstGeom>
                    <a:noFill/>
                    <a:ln>
                      <a:noFill/>
                    </a:ln>
                  </pic:spPr>
                </pic:pic>
              </a:graphicData>
            </a:graphic>
          </wp:inline>
        </w:drawing>
      </w:r>
      <w:r>
        <w:rPr>
          <w:noProof/>
        </w:rPr>
        <w:t xml:space="preserve">      </w:t>
      </w:r>
      <w:r w:rsidR="009E2107">
        <w:rPr>
          <w:noProof/>
        </w:rPr>
        <w:t xml:space="preserve">   </w:t>
      </w:r>
      <w:r>
        <w:rPr>
          <w:noProof/>
        </w:rPr>
        <w:t xml:space="preserve"> </w:t>
      </w:r>
      <w:r>
        <w:rPr>
          <w:noProof/>
        </w:rPr>
        <w:drawing>
          <wp:inline distT="0" distB="0" distL="0" distR="0" wp14:anchorId="60FC66A2" wp14:editId="4DFA3CDA">
            <wp:extent cx="563880" cy="505404"/>
            <wp:effectExtent l="0" t="0" r="7620" b="952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558" cy="503323"/>
                    </a:xfrm>
                    <a:prstGeom prst="rect">
                      <a:avLst/>
                    </a:prstGeom>
                    <a:noFill/>
                    <a:ln>
                      <a:noFill/>
                    </a:ln>
                  </pic:spPr>
                </pic:pic>
              </a:graphicData>
            </a:graphic>
          </wp:inline>
        </w:drawing>
      </w:r>
    </w:p>
    <w:sectPr w:rsidR="00954D7B" w:rsidRPr="00954D7B">
      <w:headerReference w:type="default" r:id="rId18"/>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BF" w:rsidRDefault="00AB57BF">
      <w:pPr>
        <w:spacing w:after="0" w:line="240" w:lineRule="auto"/>
      </w:pPr>
      <w:r>
        <w:separator/>
      </w:r>
    </w:p>
  </w:endnote>
  <w:endnote w:type="continuationSeparator" w:id="0">
    <w:p w:rsidR="00AB57BF" w:rsidRDefault="00AB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roxima-nov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BF" w:rsidRDefault="00AB57BF">
      <w:pPr>
        <w:spacing w:after="0" w:line="240" w:lineRule="auto"/>
      </w:pPr>
      <w:r>
        <w:separator/>
      </w:r>
    </w:p>
  </w:footnote>
  <w:footnote w:type="continuationSeparator" w:id="0">
    <w:p w:rsidR="00AB57BF" w:rsidRDefault="00AB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38" w:rsidRDefault="00A3143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37A2D"/>
    <w:multiLevelType w:val="multilevel"/>
    <w:tmpl w:val="D43ECD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1438"/>
    <w:rsid w:val="000A1F0B"/>
    <w:rsid w:val="002B5285"/>
    <w:rsid w:val="00354157"/>
    <w:rsid w:val="003654B0"/>
    <w:rsid w:val="003B1141"/>
    <w:rsid w:val="0053088A"/>
    <w:rsid w:val="00541CE4"/>
    <w:rsid w:val="008633B9"/>
    <w:rsid w:val="00900EC7"/>
    <w:rsid w:val="00954D7B"/>
    <w:rsid w:val="009E2107"/>
    <w:rsid w:val="00A31438"/>
    <w:rsid w:val="00AB57BF"/>
    <w:rsid w:val="00B338FF"/>
    <w:rsid w:val="00B425E7"/>
    <w:rsid w:val="00B86B54"/>
    <w:rsid w:val="00BF616C"/>
    <w:rsid w:val="00D06AA1"/>
    <w:rsid w:val="00D75E00"/>
    <w:rsid w:val="00DE25D7"/>
    <w:rsid w:val="00E82EEA"/>
    <w:rsid w:val="00F36773"/>
    <w:rsid w:val="00F67398"/>
    <w:rsid w:val="00F9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3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B9"/>
    <w:rPr>
      <w:rFonts w:ascii="Tahoma" w:hAnsi="Tahoma" w:cs="Tahoma"/>
      <w:sz w:val="16"/>
      <w:szCs w:val="16"/>
    </w:rPr>
  </w:style>
  <w:style w:type="character" w:styleId="Hyperlink">
    <w:name w:val="Hyperlink"/>
    <w:basedOn w:val="DefaultParagraphFont"/>
    <w:uiPriority w:val="99"/>
    <w:unhideWhenUsed/>
    <w:rsid w:val="00D06A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3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B9"/>
    <w:rPr>
      <w:rFonts w:ascii="Tahoma" w:hAnsi="Tahoma" w:cs="Tahoma"/>
      <w:sz w:val="16"/>
      <w:szCs w:val="16"/>
    </w:rPr>
  </w:style>
  <w:style w:type="character" w:styleId="Hyperlink">
    <w:name w:val="Hyperlink"/>
    <w:basedOn w:val="DefaultParagraphFont"/>
    <w:uiPriority w:val="99"/>
    <w:unhideWhenUsed/>
    <w:rsid w:val="00D06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nwhistorians.org/guild/index.php/membership/%2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nwhistorians.org/guild/index.php/membership/%2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nwhistorians.org/guild/" TargetMode="External"/><Relationship Id="rId5" Type="http://schemas.openxmlformats.org/officeDocument/2006/relationships/webSettings" Target="webSettings.xml"/><Relationship Id="rId15" Type="http://schemas.openxmlformats.org/officeDocument/2006/relationships/hyperlink" Target="https://www.4culture.org/"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cificnwhistoriansguild@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cp:revision>
  <cp:lastPrinted>2025-04-15T18:33:00Z</cp:lastPrinted>
  <dcterms:created xsi:type="dcterms:W3CDTF">2025-03-12T16:41:00Z</dcterms:created>
  <dcterms:modified xsi:type="dcterms:W3CDTF">2025-04-15T19:02:00Z</dcterms:modified>
</cp:coreProperties>
</file>